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E9" w:rsidRDefault="00AF58E9" w:rsidP="00AF58E9">
      <w:pPr>
        <w:ind w:right="-1260" w:hanging="1080"/>
        <w:jc w:val="center"/>
      </w:pPr>
      <w:r w:rsidRPr="0023786A">
        <w:t>Industrial age Civilizat</w:t>
      </w:r>
      <w:r>
        <w:t>ion: Birth of the Modern City, B</w:t>
      </w:r>
      <w:r w:rsidRPr="0023786A">
        <w:t>eaux-Arts America, and National Parks</w:t>
      </w:r>
    </w:p>
    <w:p w:rsidR="00AF58E9" w:rsidRDefault="00AF58E9" w:rsidP="00AF58E9">
      <w:pPr>
        <w:ind w:right="-1260" w:hanging="1080"/>
        <w:jc w:val="center"/>
      </w:pPr>
    </w:p>
    <w:p w:rsidR="00AF58E9" w:rsidRPr="00AF58E9" w:rsidRDefault="00AF58E9" w:rsidP="00AF58E9">
      <w:pPr>
        <w:ind w:right="-1260" w:hanging="1080"/>
        <w:jc w:val="center"/>
        <w:rPr>
          <w:i/>
          <w:sz w:val="22"/>
          <w:szCs w:val="22"/>
        </w:rPr>
      </w:pPr>
      <w:r w:rsidRPr="00AF58E9">
        <w:rPr>
          <w:i/>
          <w:sz w:val="22"/>
          <w:szCs w:val="22"/>
        </w:rPr>
        <w:t>The force that has driven the development of the modern city and civilization in general is the machine technology. This has driven the development of landscapes as part of it.</w:t>
      </w:r>
      <w:r w:rsidRPr="00AF58E9">
        <w:rPr>
          <w:i/>
          <w:sz w:val="22"/>
          <w:szCs w:val="22"/>
        </w:rPr>
        <w:t xml:space="preserve"> </w:t>
      </w:r>
      <w:r w:rsidRPr="00AF58E9">
        <w:rPr>
          <w:i/>
          <w:sz w:val="22"/>
          <w:szCs w:val="22"/>
        </w:rPr>
        <w:t>Ties with history not personal and societal have had to be s</w:t>
      </w:r>
      <w:r w:rsidRPr="00AF58E9">
        <w:rPr>
          <w:i/>
          <w:sz w:val="22"/>
          <w:szCs w:val="22"/>
        </w:rPr>
        <w:t>evered if progress was to occur.</w:t>
      </w:r>
      <w:r w:rsidRPr="00AF58E9">
        <w:rPr>
          <w:i/>
          <w:sz w:val="22"/>
          <w:szCs w:val="22"/>
        </w:rPr>
        <w:t xml:space="preserve"> As life became less laborious, it also became more impersonal, characterized by hurrying.</w:t>
      </w:r>
      <w:r w:rsidRPr="00AF58E9">
        <w:rPr>
          <w:i/>
          <w:sz w:val="22"/>
          <w:szCs w:val="22"/>
        </w:rPr>
        <w:t xml:space="preserve"> T</w:t>
      </w:r>
      <w:r w:rsidRPr="00AF58E9">
        <w:rPr>
          <w:i/>
          <w:sz w:val="22"/>
          <w:szCs w:val="22"/>
        </w:rPr>
        <w:t>he paradox of power is that everything is in flux, you must sacrifice what came before as each new development is superseded. Today’s solutions are tomorrow’s problems</w:t>
      </w:r>
      <w:r w:rsidRPr="00AF58E9">
        <w:rPr>
          <w:i/>
          <w:sz w:val="22"/>
          <w:szCs w:val="22"/>
        </w:rPr>
        <w:t xml:space="preserve">. </w:t>
      </w:r>
      <w:r w:rsidRPr="00AF58E9">
        <w:rPr>
          <w:i/>
          <w:sz w:val="22"/>
          <w:szCs w:val="22"/>
        </w:rPr>
        <w:t xml:space="preserve">Leisure is a big outcome with important consequences for landscape. </w:t>
      </w:r>
      <w:r w:rsidRPr="00AF58E9">
        <w:rPr>
          <w:i/>
          <w:iCs/>
          <w:sz w:val="22"/>
          <w:szCs w:val="22"/>
        </w:rPr>
        <w:t>flâneur</w:t>
      </w:r>
      <w:r w:rsidRPr="00AF58E9">
        <w:rPr>
          <w:i/>
          <w:sz w:val="22"/>
          <w:szCs w:val="22"/>
        </w:rPr>
        <w:t xml:space="preserve"> - Highly self-aware, and to a certain degree flamboyant and theatrical, dandies of the mid-nineteenth century created scenes through outrageous acts like walking turtles on leashes down the streets of Paris. Such acts exemplify a </w:t>
      </w:r>
      <w:r w:rsidRPr="00AF58E9">
        <w:rPr>
          <w:i/>
          <w:iCs/>
          <w:sz w:val="22"/>
          <w:szCs w:val="22"/>
        </w:rPr>
        <w:t>flâneur'</w:t>
      </w:r>
      <w:r w:rsidRPr="00AF58E9">
        <w:rPr>
          <w:i/>
          <w:sz w:val="22"/>
          <w:szCs w:val="22"/>
        </w:rPr>
        <w:t>s active participation in and fascination with street life while displaying a critical attitude towards the uniformity, speed, and anonymity of modern life in the city.</w:t>
      </w:r>
    </w:p>
    <w:p w:rsidR="00AF58E9" w:rsidRPr="00AF58E9" w:rsidRDefault="00AF58E9" w:rsidP="00AF58E9">
      <w:pPr>
        <w:numPr>
          <w:ilvl w:val="0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City form developments</w:t>
      </w:r>
      <w:r>
        <w:rPr>
          <w:sz w:val="22"/>
          <w:szCs w:val="22"/>
        </w:rPr>
        <w:t xml:space="preserve"> included </w:t>
      </w:r>
      <w:r w:rsidRPr="00AF58E9">
        <w:rPr>
          <w:sz w:val="22"/>
          <w:szCs w:val="22"/>
        </w:rPr>
        <w:t>the balconies lining the street (</w:t>
      </w:r>
      <w:r w:rsidRPr="00AF58E9">
        <w:rPr>
          <w:i/>
          <w:sz w:val="22"/>
          <w:szCs w:val="22"/>
        </w:rPr>
        <w:t>Piano nobile</w:t>
      </w:r>
      <w:r w:rsidRPr="00AF58E9">
        <w:rPr>
          <w:sz w:val="22"/>
          <w:szCs w:val="22"/>
        </w:rPr>
        <w:t xml:space="preserve"> – upper level balconies lining up)</w:t>
      </w:r>
      <w:r>
        <w:rPr>
          <w:sz w:val="22"/>
          <w:szCs w:val="22"/>
        </w:rPr>
        <w:t xml:space="preserve"> and </w:t>
      </w:r>
      <w:r w:rsidRPr="00AF58E9">
        <w:rPr>
          <w:sz w:val="22"/>
          <w:szCs w:val="22"/>
        </w:rPr>
        <w:t>shop windows</w:t>
      </w:r>
    </w:p>
    <w:p w:rsidR="00AF58E9" w:rsidRPr="00AF58E9" w:rsidRDefault="00AF58E9" w:rsidP="00AF58E9">
      <w:pPr>
        <w:numPr>
          <w:ilvl w:val="0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City Beautiful Movement</w:t>
      </w:r>
    </w:p>
    <w:p w:rsidR="00AF58E9" w:rsidRPr="00AF58E9" w:rsidRDefault="00AF58E9" w:rsidP="00AF58E9">
      <w:pPr>
        <w:numPr>
          <w:ilvl w:val="1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city as a formal object of presentation is an 18</w:t>
      </w:r>
      <w:r w:rsidRPr="00AF58E9">
        <w:rPr>
          <w:sz w:val="22"/>
          <w:szCs w:val="22"/>
          <w:vertAlign w:val="superscript"/>
        </w:rPr>
        <w:t>th</w:t>
      </w:r>
      <w:r w:rsidRPr="00AF58E9">
        <w:rPr>
          <w:sz w:val="22"/>
          <w:szCs w:val="22"/>
        </w:rPr>
        <w:t xml:space="preserve"> c development – St. Petersburg, etc</w:t>
      </w:r>
    </w:p>
    <w:p w:rsidR="00AF58E9" w:rsidRPr="00AF58E9" w:rsidRDefault="00AF58E9" w:rsidP="00AF58E9">
      <w:pPr>
        <w:numPr>
          <w:ilvl w:val="1"/>
          <w:numId w:val="1"/>
        </w:numPr>
        <w:ind w:right="-630"/>
        <w:rPr>
          <w:sz w:val="22"/>
          <w:szCs w:val="22"/>
        </w:rPr>
      </w:pPr>
      <w:bookmarkStart w:id="0" w:name="_GoBack"/>
      <w:r w:rsidRPr="00AF58E9">
        <w:rPr>
          <w:sz w:val="22"/>
          <w:szCs w:val="22"/>
        </w:rPr>
        <w:t>fragmentary development of these ideas in US as a consequence of the system of the Ecole de Beaux Arts</w:t>
      </w:r>
    </w:p>
    <w:bookmarkEnd w:id="0"/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boulevards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heroic sculpture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noble architecture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handsome public spaces</w:t>
      </w:r>
    </w:p>
    <w:p w:rsidR="00AF58E9" w:rsidRPr="00AF58E9" w:rsidRDefault="00AF58E9" w:rsidP="00AF58E9">
      <w:pPr>
        <w:numPr>
          <w:ilvl w:val="0"/>
          <w:numId w:val="1"/>
        </w:numPr>
        <w:ind w:right="-630"/>
        <w:rPr>
          <w:sz w:val="22"/>
          <w:szCs w:val="22"/>
        </w:rPr>
      </w:pPr>
      <w:r w:rsidRPr="00AF58E9">
        <w:rPr>
          <w:b/>
          <w:sz w:val="22"/>
          <w:szCs w:val="22"/>
          <w:u w:val="single"/>
        </w:rPr>
        <w:t>McMillan Commission</w:t>
      </w:r>
      <w:r w:rsidRPr="00AF58E9">
        <w:rPr>
          <w:sz w:val="22"/>
          <w:szCs w:val="22"/>
        </w:rPr>
        <w:t xml:space="preserve"> work to update L’Enfant’s plan</w:t>
      </w:r>
    </w:p>
    <w:p w:rsidR="00AF58E9" w:rsidRPr="00AF58E9" w:rsidRDefault="00AF58E9" w:rsidP="00AF58E9">
      <w:pPr>
        <w:numPr>
          <w:ilvl w:val="1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Natural scenery became the national icon of the age</w:t>
      </w:r>
    </w:p>
    <w:p w:rsidR="00AF58E9" w:rsidRPr="00AF58E9" w:rsidRDefault="00AF58E9" w:rsidP="00AF58E9">
      <w:pPr>
        <w:numPr>
          <w:ilvl w:val="1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Tourism and railroad interests were behind it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It was primarily the revolution in transport that drove the physical changes of city life – the phenomenon of motion, the arena of pleasure and the nexus of a greater region made accessible for recreation and residential development</w:t>
      </w:r>
    </w:p>
    <w:p w:rsidR="00AF58E9" w:rsidRPr="00AF58E9" w:rsidRDefault="00AF58E9" w:rsidP="00AF58E9">
      <w:pPr>
        <w:numPr>
          <w:ilvl w:val="0"/>
          <w:numId w:val="1"/>
        </w:numPr>
        <w:ind w:right="-630"/>
        <w:rPr>
          <w:b/>
          <w:sz w:val="22"/>
          <w:szCs w:val="22"/>
          <w:u w:val="single"/>
        </w:rPr>
      </w:pPr>
      <w:r w:rsidRPr="00AF58E9">
        <w:rPr>
          <w:b/>
          <w:sz w:val="22"/>
          <w:szCs w:val="22"/>
          <w:u w:val="single"/>
        </w:rPr>
        <w:t>H</w:t>
      </w:r>
      <w:r>
        <w:rPr>
          <w:b/>
          <w:sz w:val="22"/>
          <w:szCs w:val="22"/>
          <w:u w:val="single"/>
        </w:rPr>
        <w:t>aussmann’s Paris</w:t>
      </w:r>
    </w:p>
    <w:p w:rsidR="00AF58E9" w:rsidRPr="00AF58E9" w:rsidRDefault="00AF58E9" w:rsidP="00AF58E9">
      <w:pPr>
        <w:numPr>
          <w:ilvl w:val="1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skillful reinvention of the city form through comprehensive city planning and application of industrial age technology</w:t>
      </w:r>
    </w:p>
    <w:p w:rsidR="00AF58E9" w:rsidRPr="00AF58E9" w:rsidRDefault="00AF58E9" w:rsidP="00AF58E9">
      <w:pPr>
        <w:numPr>
          <w:ilvl w:val="1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specifically engaged arcane things like pipes – water, sewage, trains, carriages, pedestrians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carriages and the new spring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omnibuses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ferroconcrete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sidewalk dining and gas lights</w:t>
      </w:r>
    </w:p>
    <w:p w:rsidR="00AF58E9" w:rsidRPr="00AF58E9" w:rsidRDefault="00AF58E9" w:rsidP="00AF58E9">
      <w:pPr>
        <w:numPr>
          <w:ilvl w:val="1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Public governance was responsible for sanitation, transportation, and infrastructure in general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conditions of life were rampant unemployment, extreme overcrowding, unprecedented growth rate, 19,000 people died of cholera in 1848-49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Haussmann’s skills were in pioneering the use of condemnation and appropriation. He was prefect of the Department of the Seine, a version of “City Manager”.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Aimed specifically at the “Middle Class”. Arts were presented as a stage set for the populace themselves to be seen. Paris Opera House, grand stairways, dress and fashion, interior furnishings and new lighting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new architectural forms on the streetscape – towers, spires, domes, triumphal arches, statues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keeping it clean was important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Perservation began with the Convention of 1893 – the Artists’ Plan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color w:val="0000FF"/>
          <w:sz w:val="22"/>
          <w:szCs w:val="22"/>
        </w:rPr>
      </w:pPr>
      <w:r w:rsidRPr="00AF58E9">
        <w:rPr>
          <w:sz w:val="22"/>
          <w:szCs w:val="22"/>
        </w:rPr>
        <w:lastRenderedPageBreak/>
        <w:t xml:space="preserve">developed a shoppers arcade on the northern side of the Tuilleries in to a shopping arcade </w:t>
      </w:r>
      <w:r w:rsidRPr="00AF58E9">
        <w:rPr>
          <w:color w:val="0000FF"/>
          <w:sz w:val="22"/>
          <w:szCs w:val="22"/>
        </w:rPr>
        <w:t>Rue de Rivoli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 xml:space="preserve">Developing new parks such as the old hunting park at </w:t>
      </w:r>
      <w:r w:rsidRPr="00AF58E9">
        <w:rPr>
          <w:color w:val="0000FF"/>
          <w:sz w:val="22"/>
          <w:szCs w:val="22"/>
        </w:rPr>
        <w:t>Bois de Bologne</w:t>
      </w:r>
      <w:r w:rsidRPr="00AF58E9">
        <w:rPr>
          <w:sz w:val="22"/>
          <w:szCs w:val="22"/>
        </w:rPr>
        <w:t xml:space="preserve"> to a more informal design. Also conv</w:t>
      </w:r>
      <w:r>
        <w:rPr>
          <w:sz w:val="22"/>
          <w:szCs w:val="22"/>
        </w:rPr>
        <w:t>erted P</w:t>
      </w:r>
      <w:r w:rsidRPr="00AF58E9">
        <w:rPr>
          <w:sz w:val="22"/>
          <w:szCs w:val="22"/>
        </w:rPr>
        <w:t xml:space="preserve">arc Montsouris, Parc Manceau, </w:t>
      </w:r>
      <w:r w:rsidRPr="00AF58E9">
        <w:rPr>
          <w:color w:val="0000FF"/>
          <w:sz w:val="22"/>
          <w:szCs w:val="22"/>
        </w:rPr>
        <w:t>Buttes-Chaumont</w:t>
      </w:r>
      <w:r w:rsidRPr="00AF58E9">
        <w:rPr>
          <w:sz w:val="22"/>
          <w:szCs w:val="22"/>
        </w:rPr>
        <w:t>. Its idea was basically theatrical, a place to be seen, a collection of objects.</w:t>
      </w:r>
    </w:p>
    <w:p w:rsidR="00AF58E9" w:rsidRPr="00AF58E9" w:rsidRDefault="00AF58E9" w:rsidP="00AF58E9">
      <w:pPr>
        <w:numPr>
          <w:ilvl w:val="3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The bridge of suicides</w:t>
      </w:r>
    </w:p>
    <w:p w:rsidR="00AF58E9" w:rsidRPr="00AF58E9" w:rsidRDefault="00AF58E9" w:rsidP="00AF58E9">
      <w:pPr>
        <w:numPr>
          <w:ilvl w:val="3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Grand frisson -  thrill of amazement</w:t>
      </w:r>
    </w:p>
    <w:p w:rsidR="00AF58E9" w:rsidRPr="00AF58E9" w:rsidRDefault="00AF58E9" w:rsidP="00AF58E9">
      <w:pPr>
        <w:numPr>
          <w:ilvl w:val="3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Baroque style</w:t>
      </w:r>
    </w:p>
    <w:p w:rsidR="00AF58E9" w:rsidRPr="00AF58E9" w:rsidRDefault="00AF58E9" w:rsidP="00AF58E9">
      <w:pPr>
        <w:numPr>
          <w:ilvl w:val="3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Feerique  or fairy like presentations</w:t>
      </w:r>
    </w:p>
    <w:p w:rsidR="00AF58E9" w:rsidRPr="00AF58E9" w:rsidRDefault="00AF58E9" w:rsidP="00AF58E9">
      <w:pPr>
        <w:numPr>
          <w:ilvl w:val="3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change in scale – roads wider, buildings taller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eventually, Haussmann was let go accused of irregularities 1870</w:t>
      </w:r>
    </w:p>
    <w:p w:rsidR="00AF58E9" w:rsidRPr="00AF58E9" w:rsidRDefault="00AF58E9" w:rsidP="00AF58E9">
      <w:pPr>
        <w:numPr>
          <w:ilvl w:val="3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same year, nap III capitulated to the Germans after the Franco-Prussion war. Thereafter the citizens of paris revolted but was crushed after they damaged much in Paris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New expositions</w:t>
      </w:r>
    </w:p>
    <w:p w:rsidR="00AF58E9" w:rsidRPr="00AF58E9" w:rsidRDefault="00AF58E9" w:rsidP="00AF58E9">
      <w:pPr>
        <w:numPr>
          <w:ilvl w:val="3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International Exposition of 1878 – assert industrial modernity and cultural advancement, glass structures and open buildings</w:t>
      </w:r>
    </w:p>
    <w:p w:rsidR="00AF58E9" w:rsidRPr="00AF58E9" w:rsidRDefault="00AF58E9" w:rsidP="00AF58E9">
      <w:pPr>
        <w:numPr>
          <w:ilvl w:val="3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 xml:space="preserve">Centennial exposition of 1889 – </w:t>
      </w:r>
      <w:r w:rsidRPr="00AF58E9">
        <w:rPr>
          <w:color w:val="0000FF"/>
          <w:sz w:val="22"/>
          <w:szCs w:val="22"/>
        </w:rPr>
        <w:t>Eiffel Tower</w:t>
      </w:r>
      <w:r w:rsidRPr="00AF58E9">
        <w:rPr>
          <w:sz w:val="22"/>
          <w:szCs w:val="22"/>
        </w:rPr>
        <w:t>, 984 feet high- largest building until the Chrysler Building in 1930. conceived the elevator at Eiffel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Spirit expressed by Robert Delaunay, 1911 Eiffel Tower</w:t>
      </w:r>
    </w:p>
    <w:p w:rsidR="00AF58E9" w:rsidRPr="00AF58E9" w:rsidRDefault="00AF58E9" w:rsidP="00AF58E9">
      <w:pPr>
        <w:numPr>
          <w:ilvl w:val="1"/>
          <w:numId w:val="1"/>
        </w:numPr>
        <w:ind w:right="-630"/>
        <w:rPr>
          <w:sz w:val="22"/>
          <w:szCs w:val="22"/>
        </w:rPr>
      </w:pPr>
      <w:r w:rsidRPr="00AF58E9">
        <w:rPr>
          <w:b/>
          <w:sz w:val="22"/>
          <w:szCs w:val="22"/>
          <w:u w:val="single"/>
        </w:rPr>
        <w:t>City Beautiful Movement</w:t>
      </w:r>
      <w:r w:rsidRPr="00AF58E9">
        <w:rPr>
          <w:b/>
          <w:sz w:val="22"/>
          <w:szCs w:val="22"/>
          <w:u w:val="single"/>
        </w:rPr>
        <w:t xml:space="preserve"> </w:t>
      </w:r>
      <w:r w:rsidRPr="00AF58E9">
        <w:rPr>
          <w:sz w:val="22"/>
          <w:szCs w:val="22"/>
        </w:rPr>
        <w:t>had an effect here as several generations of American designers were trained in Europe</w:t>
      </w:r>
      <w:r w:rsidRPr="00AF58E9">
        <w:rPr>
          <w:sz w:val="22"/>
          <w:szCs w:val="22"/>
        </w:rPr>
        <w:t>.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i/>
          <w:sz w:val="22"/>
          <w:szCs w:val="22"/>
        </w:rPr>
        <w:t>Charles Mulford Robinson</w:t>
      </w:r>
      <w:r w:rsidRPr="00AF58E9">
        <w:rPr>
          <w:sz w:val="22"/>
          <w:szCs w:val="22"/>
        </w:rPr>
        <w:t xml:space="preserve"> was a journalist who espoused the ideas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i/>
          <w:sz w:val="22"/>
          <w:szCs w:val="22"/>
        </w:rPr>
        <w:t>Daniel Burnham</w:t>
      </w:r>
      <w:r w:rsidRPr="00AF58E9">
        <w:rPr>
          <w:sz w:val="22"/>
          <w:szCs w:val="22"/>
        </w:rPr>
        <w:t xml:space="preserve"> was the architect coming from the exposition who led the discussion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b/>
          <w:sz w:val="22"/>
          <w:szCs w:val="22"/>
          <w:u w:val="single"/>
        </w:rPr>
      </w:pPr>
      <w:r w:rsidRPr="00AF58E9">
        <w:rPr>
          <w:b/>
          <w:sz w:val="22"/>
          <w:szCs w:val="22"/>
          <w:u w:val="single"/>
        </w:rPr>
        <w:t xml:space="preserve">McMillan Commision </w:t>
      </w:r>
    </w:p>
    <w:p w:rsidR="00AF58E9" w:rsidRPr="00AF58E9" w:rsidRDefault="00AF58E9" w:rsidP="00AF58E9">
      <w:pPr>
        <w:numPr>
          <w:ilvl w:val="3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Clear obstructions from the mall and extend it to the river. Realign it with Washington’s Monument and plant 4 rows of Elm</w:t>
      </w:r>
    </w:p>
    <w:p w:rsidR="00AF58E9" w:rsidRPr="00AF58E9" w:rsidRDefault="00AF58E9" w:rsidP="00AF58E9">
      <w:pPr>
        <w:numPr>
          <w:ilvl w:val="3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Jefferson and Lincoln memorial</w:t>
      </w:r>
    </w:p>
    <w:p w:rsidR="00AF58E9" w:rsidRPr="00AF58E9" w:rsidRDefault="00AF58E9" w:rsidP="00AF58E9">
      <w:pPr>
        <w:numPr>
          <w:ilvl w:val="3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Move Union station</w:t>
      </w:r>
    </w:p>
    <w:p w:rsidR="00AF58E9" w:rsidRPr="00AF58E9" w:rsidRDefault="00AF58E9" w:rsidP="00AF58E9">
      <w:pPr>
        <w:numPr>
          <w:ilvl w:val="3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Scenic parkway/boulevard – very controversial</w:t>
      </w:r>
    </w:p>
    <w:p w:rsidR="00AF58E9" w:rsidRPr="00AF58E9" w:rsidRDefault="00AF58E9" w:rsidP="00AF58E9">
      <w:pPr>
        <w:numPr>
          <w:ilvl w:val="3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 xml:space="preserve">Extend the cross axis 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while the movement proposed neoclassical monuments, axial planning, and geometric landscape design it also recommended naturalistic parks design as a component.</w:t>
      </w:r>
    </w:p>
    <w:p w:rsidR="00AF58E9" w:rsidRPr="00AF58E9" w:rsidRDefault="00AF58E9" w:rsidP="00AF58E9">
      <w:pPr>
        <w:numPr>
          <w:ilvl w:val="1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The national park system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journalists and photographers now led the way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Ruskins philosophy – inspiring emotion in cultivated beasts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touristic, run by states initially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started with Lincoln in 1864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contrast with the private efforts at Niagara Falls and the notion of public protection of scenic values arose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</w:rPr>
      </w:pPr>
      <w:r w:rsidRPr="00AF58E9">
        <w:rPr>
          <w:sz w:val="22"/>
          <w:szCs w:val="22"/>
        </w:rPr>
        <w:t>parks</w:t>
      </w:r>
    </w:p>
    <w:p w:rsidR="00AF58E9" w:rsidRPr="00AF58E9" w:rsidRDefault="00AF58E9" w:rsidP="00AF58E9">
      <w:pPr>
        <w:numPr>
          <w:ilvl w:val="3"/>
          <w:numId w:val="1"/>
        </w:numPr>
        <w:ind w:right="-630"/>
        <w:rPr>
          <w:color w:val="0000FF"/>
          <w:sz w:val="22"/>
          <w:szCs w:val="22"/>
        </w:rPr>
      </w:pPr>
      <w:r w:rsidRPr="00AF58E9">
        <w:rPr>
          <w:color w:val="0000FF"/>
          <w:sz w:val="22"/>
          <w:szCs w:val="22"/>
        </w:rPr>
        <w:t>Yosemite</w:t>
      </w:r>
    </w:p>
    <w:p w:rsidR="00AF58E9" w:rsidRPr="00AF58E9" w:rsidRDefault="00AF58E9" w:rsidP="00AF58E9">
      <w:pPr>
        <w:numPr>
          <w:ilvl w:val="3"/>
          <w:numId w:val="1"/>
        </w:numPr>
        <w:ind w:right="-630"/>
        <w:rPr>
          <w:color w:val="0000FF"/>
          <w:sz w:val="22"/>
          <w:szCs w:val="22"/>
        </w:rPr>
      </w:pPr>
      <w:r w:rsidRPr="00AF58E9">
        <w:rPr>
          <w:color w:val="0000FF"/>
          <w:sz w:val="22"/>
          <w:szCs w:val="22"/>
        </w:rPr>
        <w:t>Yellowstone Canyon</w:t>
      </w:r>
    </w:p>
    <w:p w:rsidR="00AF58E9" w:rsidRPr="00AF58E9" w:rsidRDefault="00AF58E9" w:rsidP="00AF58E9">
      <w:pPr>
        <w:numPr>
          <w:ilvl w:val="3"/>
          <w:numId w:val="1"/>
        </w:numPr>
        <w:ind w:right="-630"/>
        <w:rPr>
          <w:color w:val="0000FF"/>
          <w:sz w:val="22"/>
          <w:szCs w:val="22"/>
        </w:rPr>
      </w:pPr>
      <w:r w:rsidRPr="00AF58E9">
        <w:rPr>
          <w:color w:val="0000FF"/>
          <w:sz w:val="22"/>
          <w:szCs w:val="22"/>
        </w:rPr>
        <w:t>Mt Ranier</w:t>
      </w:r>
    </w:p>
    <w:p w:rsidR="00AF58E9" w:rsidRPr="00AF58E9" w:rsidRDefault="00AF58E9" w:rsidP="00AF58E9">
      <w:pPr>
        <w:numPr>
          <w:ilvl w:val="2"/>
          <w:numId w:val="1"/>
        </w:numPr>
        <w:ind w:right="-630"/>
        <w:rPr>
          <w:sz w:val="22"/>
          <w:szCs w:val="22"/>
          <w:u w:val="single"/>
        </w:rPr>
      </w:pPr>
      <w:r w:rsidRPr="00AF58E9">
        <w:rPr>
          <w:sz w:val="22"/>
          <w:szCs w:val="22"/>
        </w:rPr>
        <w:t>important people</w:t>
      </w:r>
      <w:r>
        <w:rPr>
          <w:sz w:val="22"/>
          <w:szCs w:val="22"/>
        </w:rPr>
        <w:t xml:space="preserve"> included </w:t>
      </w:r>
      <w:r w:rsidRPr="00AF58E9">
        <w:rPr>
          <w:sz w:val="22"/>
          <w:szCs w:val="22"/>
          <w:u w:val="single"/>
        </w:rPr>
        <w:t>John Muir</w:t>
      </w:r>
      <w:r w:rsidRPr="00AF58E9">
        <w:rPr>
          <w:sz w:val="22"/>
          <w:szCs w:val="22"/>
          <w:u w:val="single"/>
        </w:rPr>
        <w:t xml:space="preserve">, </w:t>
      </w:r>
      <w:r w:rsidRPr="00AF58E9">
        <w:rPr>
          <w:sz w:val="22"/>
          <w:szCs w:val="22"/>
          <w:u w:val="single"/>
        </w:rPr>
        <w:t>President Roosevelt</w:t>
      </w:r>
      <w:r w:rsidRPr="00AF58E9">
        <w:rPr>
          <w:sz w:val="22"/>
          <w:szCs w:val="22"/>
          <w:u w:val="single"/>
        </w:rPr>
        <w:t xml:space="preserve">, </w:t>
      </w:r>
      <w:r w:rsidRPr="00AF58E9">
        <w:rPr>
          <w:sz w:val="22"/>
          <w:szCs w:val="22"/>
          <w:u w:val="single"/>
        </w:rPr>
        <w:t>Stephan Mather as administrator</w:t>
      </w:r>
      <w:r w:rsidRPr="00AF58E9">
        <w:rPr>
          <w:sz w:val="22"/>
          <w:szCs w:val="22"/>
          <w:u w:val="single"/>
        </w:rPr>
        <w:t xml:space="preserve"> and </w:t>
      </w:r>
      <w:r w:rsidRPr="00AF58E9">
        <w:rPr>
          <w:sz w:val="22"/>
          <w:szCs w:val="22"/>
          <w:u w:val="single"/>
        </w:rPr>
        <w:t>Horace Albright as technician and manager</w:t>
      </w:r>
    </w:p>
    <w:p w:rsidR="00815612" w:rsidRPr="00AF58E9" w:rsidRDefault="00815612" w:rsidP="00AF58E9">
      <w:pPr>
        <w:ind w:right="-630"/>
        <w:rPr>
          <w:u w:val="single"/>
        </w:rPr>
      </w:pPr>
    </w:p>
    <w:sectPr w:rsidR="00815612" w:rsidRPr="00AF58E9" w:rsidSect="00AF58E9">
      <w:headerReference w:type="default" r:id="rId8"/>
      <w:footerReference w:type="even" r:id="rId9"/>
      <w:footerReference w:type="default" r:id="rId10"/>
      <w:pgSz w:w="12240" w:h="15840"/>
      <w:pgMar w:top="1440" w:right="20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E9" w:rsidRDefault="00AF58E9" w:rsidP="00AF58E9">
      <w:r>
        <w:separator/>
      </w:r>
    </w:p>
  </w:endnote>
  <w:endnote w:type="continuationSeparator" w:id="0">
    <w:p w:rsidR="00AF58E9" w:rsidRDefault="00AF58E9" w:rsidP="00A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E9" w:rsidRDefault="00AF58E9" w:rsidP="00EE4D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58E9" w:rsidRDefault="00AF58E9" w:rsidP="00AF58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E9" w:rsidRDefault="00AF58E9" w:rsidP="00EE4D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58E9" w:rsidRDefault="00AF58E9" w:rsidP="00AF58E9">
    <w:pPr>
      <w:pStyle w:val="Footer"/>
      <w:ind w:right="360"/>
    </w:pPr>
    <w:r>
      <w:t>J Ward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E9" w:rsidRDefault="00AF58E9" w:rsidP="00AF58E9">
      <w:r>
        <w:separator/>
      </w:r>
    </w:p>
  </w:footnote>
  <w:footnote w:type="continuationSeparator" w:id="0">
    <w:p w:rsidR="00AF58E9" w:rsidRDefault="00AF58E9" w:rsidP="00AF58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E9" w:rsidRDefault="00AF58E9">
    <w:pPr>
      <w:pStyle w:val="Header"/>
    </w:pPr>
    <w:r>
      <w:t>Study Guide Chapter 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1DE1"/>
    <w:multiLevelType w:val="hybridMultilevel"/>
    <w:tmpl w:val="E572CC76"/>
    <w:lvl w:ilvl="0" w:tplc="60866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E52D8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2F6ED5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color w:val="auto"/>
      </w:rPr>
    </w:lvl>
    <w:lvl w:ilvl="3" w:tplc="0F2EC0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E0F25D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9"/>
    <w:rsid w:val="00815612"/>
    <w:rsid w:val="00A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B3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5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E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F58E9"/>
  </w:style>
  <w:style w:type="paragraph" w:styleId="Header">
    <w:name w:val="header"/>
    <w:basedOn w:val="Normal"/>
    <w:link w:val="HeaderChar"/>
    <w:uiPriority w:val="99"/>
    <w:unhideWhenUsed/>
    <w:rsid w:val="00AF5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8E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5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E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F58E9"/>
  </w:style>
  <w:style w:type="paragraph" w:styleId="Header">
    <w:name w:val="header"/>
    <w:basedOn w:val="Normal"/>
    <w:link w:val="HeaderChar"/>
    <w:uiPriority w:val="99"/>
    <w:unhideWhenUsed/>
    <w:rsid w:val="00AF5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8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784</Words>
  <Characters>4475</Characters>
  <Application>Microsoft Macintosh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James L</dc:creator>
  <cp:keywords/>
  <dc:description/>
  <cp:lastModifiedBy>Ward, James L</cp:lastModifiedBy>
  <cp:revision>1</cp:revision>
  <cp:lastPrinted>2013-11-05T13:56:00Z</cp:lastPrinted>
  <dcterms:created xsi:type="dcterms:W3CDTF">2013-11-05T13:43:00Z</dcterms:created>
  <dcterms:modified xsi:type="dcterms:W3CDTF">2013-11-05T13:57:00Z</dcterms:modified>
</cp:coreProperties>
</file>